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Southeast Asia Performance Art Symposium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25-27 November, 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Bangkok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(venue to be announced)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Proposed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7"/>
        <w:gridCol w:w="1590"/>
        <w:gridCol w:w="6105"/>
        <w:tblGridChange w:id="0">
          <w:tblGrid>
            <w:gridCol w:w="827"/>
            <w:gridCol w:w="1590"/>
            <w:gridCol w:w="6105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25 November 2005   Forces of Change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vertAlign w:val="baseline"/>
                <w:rtl w:val="0"/>
              </w:rPr>
              <w:t xml:space="preserve">How does the daily news inspire performance art?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vertAlign w:val="baseline"/>
                <w:rtl w:val="0"/>
              </w:rPr>
              <w:t xml:space="preserve">What is performance art’s role in political engagement?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10:00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Opening Jam and registration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10:30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Welcome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Dr Apinan Poshyananda, Director General, Office of Contemporary Art, Ministry of Culture, Thailand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11:00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Dialogue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Ray Lagenbach &amp; Lee Weng Choy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12:00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13:30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Performance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Yoyo Gasmano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14:00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Dialogue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Iwan Wijono &amp; Ly Daravuth &amp; Mideo Cruz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15:00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15:30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Dialogue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Kraisak Choonhavan &amp; Wong Hoy Cheoing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17:00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Wrap Up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7"/>
        <w:gridCol w:w="1590"/>
        <w:gridCol w:w="6105"/>
        <w:tblGridChange w:id="0">
          <w:tblGrid>
            <w:gridCol w:w="827"/>
            <w:gridCol w:w="1590"/>
            <w:gridCol w:w="6105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26 November 2005 Context and 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vertAlign w:val="baseline"/>
                <w:rtl w:val="0"/>
              </w:rPr>
              <w:t xml:space="preserve">How do country contexts challenge and stimulate performance art?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vertAlign w:val="baseline"/>
                <w:rtl w:val="0"/>
              </w:rPr>
              <w:t xml:space="preserve">What ‘tools’ do performance artists use?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10:00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Opening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10:00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Dialogue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Jode Tence Ruiz &amp; Thanavi Chotepradit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11:00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11:15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Dialogue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Thanom Chipakdee &amp; Tran Leung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12:00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13:30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Performance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 Lu Meng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14:00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Dialogue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Amanda Heng, Michael Shaowanasai &amp; Araya Rasdjarmrearmsook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15:00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15:30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Dialogue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Arahmaiani Rahmayani &amp; Chumpon Apisuk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17:00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Wrap Up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7"/>
        <w:gridCol w:w="1710"/>
        <w:gridCol w:w="5985"/>
        <w:tblGridChange w:id="0">
          <w:tblGrid>
            <w:gridCol w:w="827"/>
            <w:gridCol w:w="1710"/>
            <w:gridCol w:w="5985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b w:val="0"/>
                <w:i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27 November 2005   Creative Space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vertAlign w:val="baseline"/>
                <w:rtl w:val="0"/>
              </w:rPr>
              <w:t xml:space="preserve">Performance artists ‘interpret’ Day One and Day Two discussions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vertAlign w:val="baseline"/>
                <w:rtl w:val="0"/>
              </w:rPr>
              <w:t xml:space="preserve">Performances and networking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10:00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Performances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12:00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i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13:30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Performances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16:00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Wrap Up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24 May 2005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qWim1JHcn33JbJuj1OGEdQfOhQ==">CgMxLjA4AHIhMVdHMGV1NENUSjRFbTlCeHZXX3h2Z1ZkS2xzeEFMTlA4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2005-05-24T17:15:00Z</dcterms:created>
  <dc:creator>user</dc:creator>
</cp:coreProperties>
</file>