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rFonts w:ascii="Helvetica Neue" w:cs="Helvetica Neue" w:eastAsia="Helvetica Neue" w:hAnsi="Helvetica Neue"/>
          <w:u w:val="single"/>
          <w:vertAlign w:val="baseline"/>
        </w:rPr>
      </w:pPr>
      <w:sdt>
        <w:sdtPr>
          <w:tag w:val="goog_rdk_0"/>
        </w:sdtPr>
        <w:sdtContent>
          <w:r w:rsidDel="00000000" w:rsidR="00000000" w:rsidRPr="00000000">
            <w:rPr>
              <w:rFonts w:ascii="Arial Unicode MS" w:cs="Arial Unicode MS" w:eastAsia="Arial Unicode MS" w:hAnsi="Arial Unicode MS"/>
              <w:b w:val="1"/>
              <w:u w:val="single"/>
              <w:vertAlign w:val="baseline"/>
              <w:rtl w:val="0"/>
            </w:rPr>
            <w:t xml:space="preserve">เอเชียโทเปีย 2000</w:t>
          </w:r>
        </w:sdtContent>
      </w:sdt>
      <w:r w:rsidDel="00000000" w:rsidR="00000000" w:rsidRPr="00000000">
        <w:rPr>
          <w:rtl w:val="0"/>
        </w:rPr>
      </w:r>
    </w:p>
    <w:p w:rsidR="00000000" w:rsidDel="00000000" w:rsidP="00000000" w:rsidRDefault="00000000" w:rsidRPr="00000000" w14:paraId="00000002">
      <w:pPr>
        <w:rPr>
          <w:rFonts w:ascii="Helvetica Neue" w:cs="Helvetica Neue" w:eastAsia="Helvetica Neue" w:hAnsi="Helvetica Neue"/>
          <w:i w:val="0"/>
          <w:sz w:val="32"/>
          <w:szCs w:val="32"/>
          <w:vertAlign w:val="baseline"/>
        </w:rPr>
      </w:pPr>
      <w:sdt>
        <w:sdtPr>
          <w:tag w:val="goog_rdk_1"/>
        </w:sdtPr>
        <w:sdtContent>
          <w:r w:rsidDel="00000000" w:rsidR="00000000" w:rsidRPr="00000000">
            <w:rPr>
              <w:rFonts w:ascii="Arial Unicode MS" w:cs="Arial Unicode MS" w:eastAsia="Arial Unicode MS" w:hAnsi="Arial Unicode MS"/>
              <w:i w:val="1"/>
              <w:sz w:val="32"/>
              <w:szCs w:val="32"/>
              <w:vertAlign w:val="baseline"/>
              <w:rtl w:val="0"/>
            </w:rPr>
            <w:t xml:space="preserve">สรุปจากการประชุมคณะทำงาน และศิลปิน</w:t>
          </w:r>
        </w:sdtContent>
      </w:sdt>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i w:val="0"/>
          <w:sz w:val="32"/>
          <w:szCs w:val="32"/>
          <w:vertAlign w:val="baseline"/>
        </w:rPr>
      </w:pPr>
      <w:sdt>
        <w:sdtPr>
          <w:tag w:val="goog_rdk_2"/>
        </w:sdtPr>
        <w:sdtContent>
          <w:r w:rsidDel="00000000" w:rsidR="00000000" w:rsidRPr="00000000">
            <w:rPr>
              <w:rFonts w:ascii="Arial Unicode MS" w:cs="Arial Unicode MS" w:eastAsia="Arial Unicode MS" w:hAnsi="Arial Unicode MS"/>
              <w:i w:val="1"/>
              <w:sz w:val="32"/>
              <w:szCs w:val="32"/>
              <w:vertAlign w:val="baseline"/>
              <w:rtl w:val="0"/>
            </w:rPr>
            <w:t xml:space="preserve">19 พฤศจิกายน 2543 และ 7 ธันวาคม 2543</w:t>
          </w:r>
        </w:sdtContent>
      </w:sdt>
      <w:r w:rsidDel="00000000" w:rsidR="00000000" w:rsidRPr="00000000">
        <w:rPr>
          <w:rtl w:val="0"/>
        </w:rPr>
      </w:r>
    </w:p>
    <w:p w:rsidR="00000000" w:rsidDel="00000000" w:rsidP="00000000" w:rsidRDefault="00000000" w:rsidRPr="00000000" w14:paraId="00000004">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ความสำเร็จของเอเชียโทเปีย ครั้งที่ 3 ปี 2543 (2000) นี้ นอกจากผลงานที่มีพลังของบรรดาศิลปินทั้งหลายแล้วการต้อนรับจากผู้สนใจอย่างล้นหลาม ถือเป็นความสำเร็จที่ผู้จัดก็ยอมรับว่า “เกินความคาดหมาย” และ “ไม่คิดมาก่อนว่าคนจะมากเช่นนี้” จากการสำรวจพบว่าตามรายชื่อส่งบัตรเชิญของเอเชียโทเปีย แล้วเราพบว่ามาชมงานกันทุกคน ซึ่งหมายความว่าเอเชียโทเปียเริ่มมีแฟนประจำ คือผู้ชมจำนวนหนึ่งได้ติดตามชมเอเชียโทเปียมาตั้งแต่ครั้งที่ 1/2541 แล้ว</w:t>
          </w:r>
        </w:sdtContent>
      </w:sdt>
    </w:p>
    <w:p w:rsidR="00000000" w:rsidDel="00000000" w:rsidP="00000000" w:rsidRDefault="00000000" w:rsidRPr="00000000" w14:paraId="00000006">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07">
      <w:pPr>
        <w:pStyle w:val="Heading1"/>
        <w:rPr>
          <w:rFonts w:ascii="Helvetica Neue" w:cs="Helvetica Neue" w:eastAsia="Helvetica Neue" w:hAnsi="Helvetica Neue"/>
          <w:sz w:val="28"/>
          <w:szCs w:val="28"/>
          <w:vertAlign w:val="baseline"/>
        </w:rPr>
      </w:pPr>
      <w:sdt>
        <w:sdtPr>
          <w:tag w:val="goog_rdk_4"/>
        </w:sdtPr>
        <w:sdtContent>
          <w:r w:rsidDel="00000000" w:rsidR="00000000" w:rsidRPr="00000000">
            <w:rPr>
              <w:rFonts w:ascii="Arial Unicode MS" w:cs="Arial Unicode MS" w:eastAsia="Arial Unicode MS" w:hAnsi="Arial Unicode MS"/>
              <w:b w:val="1"/>
              <w:sz w:val="28"/>
              <w:szCs w:val="28"/>
              <w:vertAlign w:val="baseline"/>
              <w:rtl w:val="0"/>
            </w:rPr>
            <w:t xml:space="preserve">ผู้ชม</w:t>
          </w:r>
        </w:sdtContent>
      </w:sdt>
      <w:r w:rsidDel="00000000" w:rsidR="00000000" w:rsidRPr="00000000">
        <w:rPr>
          <w:rtl w:val="0"/>
        </w:rPr>
      </w:r>
    </w:p>
    <w:p w:rsidR="00000000" w:rsidDel="00000000" w:rsidP="00000000" w:rsidRDefault="00000000" w:rsidRPr="00000000" w14:paraId="00000008">
      <w:pPr>
        <w:ind w:firstLine="720"/>
        <w:rPr>
          <w:rFonts w:ascii="Helvetica Neue" w:cs="Helvetica Neue" w:eastAsia="Helvetica Neue" w:hAnsi="Helvetica Neue"/>
          <w:sz w:val="22"/>
          <w:szCs w:val="22"/>
          <w:vertAlign w:val="baseline"/>
        </w:rPr>
      </w:pPr>
      <w:sdt>
        <w:sdtPr>
          <w:tag w:val="goog_rdk_5"/>
        </w:sdtPr>
        <w:sdtContent>
          <w:r w:rsidDel="00000000" w:rsidR="00000000" w:rsidRPr="00000000">
            <w:rPr>
              <w:rFonts w:ascii="Arial Unicode MS" w:cs="Arial Unicode MS" w:eastAsia="Arial Unicode MS" w:hAnsi="Arial Unicode MS"/>
              <w:sz w:val="22"/>
              <w:szCs w:val="22"/>
              <w:vertAlign w:val="baseline"/>
              <w:rtl w:val="0"/>
            </w:rPr>
            <w:t xml:space="preserve">จากผู้ชมประมาณ 1000 คน ในแต่ละวัน (มีวันละสองรอบ บ่าย และค่ำ) เอเชียโทเปียกลายเป็น Performance Festival ที่มีผู้เข้าชมแน่นหนามากที่สุดแห่งหนึ่งของโลก ผู้ชมส่วนใหญ่เป็นผู้ที่อาศัยอยู่ในชุมชนย่านถนนพระอาทิตย์ และชุมชนนักเขียน ศิลปิน ที่คุ้นเคยกับย่านพระอาทิตย์ดี นอกจากนั้นจะเป็นนักเรียน นักศึกษาศิลปะ และสาขาใกล้เคียง ผู้ชมมากกว่า 60% มาชมงานแสดงทั้งสองวัน และ40% อยู่ชมตั้งแต่เริ่มต้นตอนบ่ายจนกระทั่งการแสดงสุดท้ายของแต่ละวัน ผู้ชมที่สนใจมาลงชื่อ เพื่อขอทราบข่าวคราว และประสงค์เข้าร่วมการฝึกอบรมศิลปะแสดงสดที่บ้านตึก ซึ่งจัดขึ้นทุกปีในเดือนพฤษภาคม มีมากถึง 50 คน</w:t>
          </w:r>
        </w:sdtContent>
      </w:sdt>
    </w:p>
    <w:p w:rsidR="00000000" w:rsidDel="00000000" w:rsidP="00000000" w:rsidRDefault="00000000" w:rsidRPr="00000000" w14:paraId="00000009">
      <w:pPr>
        <w:ind w:firstLine="720"/>
        <w:rPr>
          <w:rFonts w:ascii="Helvetica Neue" w:cs="Helvetica Neue" w:eastAsia="Helvetica Neue" w:hAnsi="Helvetica Neue"/>
          <w:sz w:val="22"/>
          <w:szCs w:val="22"/>
          <w:vertAlign w:val="baseline"/>
        </w:rPr>
      </w:pPr>
      <w:sdt>
        <w:sdtPr>
          <w:tag w:val="goog_rdk_6"/>
        </w:sdtPr>
        <w:sdtContent>
          <w:r w:rsidDel="00000000" w:rsidR="00000000" w:rsidRPr="00000000">
            <w:rPr>
              <w:rFonts w:ascii="Arial Unicode MS" w:cs="Arial Unicode MS" w:eastAsia="Arial Unicode MS" w:hAnsi="Arial Unicode MS"/>
              <w:sz w:val="22"/>
              <w:szCs w:val="22"/>
              <w:vertAlign w:val="baseline"/>
              <w:rtl w:val="0"/>
            </w:rPr>
            <w:t xml:space="preserve">นอกจากนี้ยังมีชาวต่างประเทศที่เดินทางมาสังเกตุการณ์ งานเอเชียโทเปีย 2000 โดยเฉพาะจากหลายประเทศ อาทิ ภัณฑารักษ์อิสระด้านศิลปะร่วมสมัยจากอินโดนีเซีย, ออสเตรเลีย, เยอรมันนี, และคณะผู้สังเกตุการณ์จากพิพิธภัณฑ์วิจิตรศิลปนครโฮจิมินห์ นำโดยผู้อำนวยการพิพิธภัณฑ์ ซึ่งติดต่อขอมาดูงานเป็นการเฉพาะ ซึ่งรวมถึงคณะผู้สังเกตุการณ์จากมาเลเซีย ซึ่งเป็นกลุ่มศิลปินที่กำลังดำริห์ที่จะจัดงาน Performance Art Festival ที่มาเลเซีย ด้วย</w:t>
          </w:r>
        </w:sdtContent>
      </w:sdt>
    </w:p>
    <w:p w:rsidR="00000000" w:rsidDel="00000000" w:rsidP="00000000" w:rsidRDefault="00000000" w:rsidRPr="00000000" w14:paraId="0000000A">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0B">
      <w:pPr>
        <w:pStyle w:val="Heading1"/>
        <w:rPr>
          <w:rFonts w:ascii="Helvetica Neue" w:cs="Helvetica Neue" w:eastAsia="Helvetica Neue" w:hAnsi="Helvetica Neue"/>
          <w:sz w:val="28"/>
          <w:szCs w:val="28"/>
          <w:vertAlign w:val="baseline"/>
        </w:rPr>
      </w:pPr>
      <w:sdt>
        <w:sdtPr>
          <w:tag w:val="goog_rdk_7"/>
        </w:sdtPr>
        <w:sdtContent>
          <w:r w:rsidDel="00000000" w:rsidR="00000000" w:rsidRPr="00000000">
            <w:rPr>
              <w:rFonts w:ascii="Arial Unicode MS" w:cs="Arial Unicode MS" w:eastAsia="Arial Unicode MS" w:hAnsi="Arial Unicode MS"/>
              <w:b w:val="1"/>
              <w:sz w:val="28"/>
              <w:szCs w:val="28"/>
              <w:vertAlign w:val="baseline"/>
              <w:rtl w:val="0"/>
            </w:rPr>
            <w:t xml:space="preserve">ประชาสัมพันธ์</w:t>
          </w:r>
        </w:sdtContent>
      </w:sdt>
      <w:r w:rsidDel="00000000" w:rsidR="00000000" w:rsidRPr="00000000">
        <w:rPr>
          <w:rtl w:val="0"/>
        </w:rPr>
      </w:r>
    </w:p>
    <w:p w:rsidR="00000000" w:rsidDel="00000000" w:rsidP="00000000" w:rsidRDefault="00000000" w:rsidRPr="00000000" w14:paraId="0000000C">
      <w:pPr>
        <w:rPr>
          <w:rFonts w:ascii="Helvetica Neue" w:cs="Helvetica Neue" w:eastAsia="Helvetica Neue" w:hAnsi="Helvetica Neue"/>
          <w:sz w:val="22"/>
          <w:szCs w:val="22"/>
          <w:vertAlign w:val="baseline"/>
        </w:rPr>
      </w:pPr>
      <w:sdt>
        <w:sdtPr>
          <w:tag w:val="goog_rdk_8"/>
        </w:sdtPr>
        <w:sdtContent>
          <w:r w:rsidDel="00000000" w:rsidR="00000000" w:rsidRPr="00000000">
            <w:rPr>
              <w:rFonts w:ascii="Arial Unicode MS" w:cs="Arial Unicode MS" w:eastAsia="Arial Unicode MS" w:hAnsi="Arial Unicode MS"/>
              <w:sz w:val="22"/>
              <w:szCs w:val="22"/>
              <w:vertAlign w:val="baseline"/>
              <w:rtl w:val="0"/>
            </w:rPr>
            <w:t xml:space="preserve"> </w:t>
            <w:tab/>
            <w:t xml:space="preserve">ความสำเร็จครั้งนี้ ส่วนหนึ่งเกิดจาก การได้รับความสนใจจากสื่อสิ่งพิมพ์หลัก ๆที่เข้าถึงกลุ่มผู้ชมส่วนใหญ่ เช่น สยามรัฐสัปดาห์วิจารณ์ เนชั่นสุดสัปดาห์ มติชนรายวัน นิตยสาร DEFY, นิตยสารชีวจิต, </w:t>
          </w:r>
        </w:sdtContent>
      </w:sdt>
    </w:p>
    <w:p w:rsidR="00000000" w:rsidDel="00000000" w:rsidP="00000000" w:rsidRDefault="00000000" w:rsidRPr="00000000" w14:paraId="0000000D">
      <w:pPr>
        <w:ind w:firstLine="720"/>
        <w:rPr>
          <w:rFonts w:ascii="Helvetica Neue" w:cs="Helvetica Neue" w:eastAsia="Helvetica Neue" w:hAnsi="Helvetica Neue"/>
          <w:sz w:val="22"/>
          <w:szCs w:val="22"/>
          <w:vertAlign w:val="baseline"/>
        </w:rPr>
      </w:pPr>
      <w:sdt>
        <w:sdtPr>
          <w:tag w:val="goog_rdk_9"/>
        </w:sdtPr>
        <w:sdtContent>
          <w:r w:rsidDel="00000000" w:rsidR="00000000" w:rsidRPr="00000000">
            <w:rPr>
              <w:rFonts w:ascii="Arial Unicode MS" w:cs="Arial Unicode MS" w:eastAsia="Arial Unicode MS" w:hAnsi="Arial Unicode MS"/>
              <w:sz w:val="22"/>
              <w:szCs w:val="22"/>
              <w:vertAlign w:val="baseline"/>
              <w:rtl w:val="0"/>
            </w:rPr>
            <w:t xml:space="preserve">ART 4-D, Bangkok Post, The Nation, Bangkok Metro Magazine และ Sawasdee  อย่างไรก็ตาม เราได้รับความสนใจจากสื่อ วิทยุ และโทรทัศน์ มากกว่าที่ผ่านมา เช่น จส.100, วิทยุผู้จัดการ, ITV, Nation Channel, ช่อง 3 สีสันบันเทิง, ช่อง 7 และช่อง 11 เป็นต้น โดยเฉพาะการได้ออกรายการของ วิทยุผู้จัดการ ถึง 40 นาที และออกรายการสดข่าว ITV ภาคเที่ยงวัน ทำให้ข่าวเกี่ยวกับงานเอเชียโทเปีย เข้าถึงคนได้ตรงและกว้างขวางมาก</w:t>
            <w:br w:type="textWrapping"/>
            <w:br w:type="textWrapping"/>
            <w:t xml:space="preserve">ทำเล</w:t>
            <w:br w:type="textWrapping"/>
            <w:tab/>
            <w:t xml:space="preserve">สวนสันติชัยปราการ อยู่ในทำเลที่เหมาะสม ถนนพระอาทิตย์เป็นย่านศิลปะวัฒนธรรมไปแล้วในเวลานี้ โดยเริ่มตั้งแต่การริเริ่มจัดงานปิดถนนคนเดินของ กทม. เมื่อ 3-4 ปีมานี้ ทำให้บรรยากาศของย่านนี้ เป็นที่ชุมนุมของเหล่าศิลปิน นักเขียน และชาวปัญญาชนด้านวัฒนธรรม ประกอบกับสวนเปิดสู่ถนน ขนาดเล็ก เปิดโล่งสู่แม่น้ำ และมีการออกแบบภูมิทัศน์ที่งดงาม รวมทั้งชุมชนรอบข้างมีความสนใจด้านศิลปวัฒนธรรมเป็นทุนเดิมอยู่อีกด้วย ความเหมาะสมทั้งมวลนี้ ประกอบกันขึ้นเป็นส่วนประกอบของความสำเร็จ</w:t>
            <w:br w:type="textWrapping"/>
            <w:tab/>
            <w:br w:type="textWrapping"/>
            <w:t xml:space="preserve">พื้นที่ท้าทายศิลปิน</w:t>
            <w:br w:type="textWrapping"/>
            <w:t xml:space="preserve">อย่างไรก็ตาม สำหรับศิลปินแล้ว การทำงานในพื้นที่เปิดเช่นนี้ เป็นโจทย์ที่ไม่ง่าย แต่อย่างไรก็ตาม ศิลปินทุกคนได้เตรียมตัวมาเป็นอย่างดี ประกอบกับการมีผู้ชมที่ดี ทำให้การแสดงทุกชุดมีพลังดีมาก ศิลปินแต่ละคนมีวิธีการทำงานที่แตกต่างกัน ทำให้เร้าใจผู้ชม อีกทั้งพื้นฐานของผู้ชมส่วนใหญ่มีความสนใจการแสดงออกทางศิลปะวัฒนธรรมเป็นทุนเดิมอยู่แล้วด้วย จึงทำให้การทำงานของศิลปินดำเนินได้อย่างราบรื่น</w:t>
          </w:r>
        </w:sdtContent>
      </w:sdt>
    </w:p>
    <w:p w:rsidR="00000000" w:rsidDel="00000000" w:rsidP="00000000" w:rsidRDefault="00000000" w:rsidRPr="00000000" w14:paraId="0000000E">
      <w:pPr>
        <w:rPr>
          <w:rFonts w:ascii="Helvetica Neue" w:cs="Helvetica Neue" w:eastAsia="Helvetica Neue" w:hAnsi="Helvetica Neue"/>
          <w:sz w:val="22"/>
          <w:szCs w:val="22"/>
          <w:vertAlign w:val="baseline"/>
        </w:rPr>
      </w:pPr>
      <w:sdt>
        <w:sdtPr>
          <w:tag w:val="goog_rdk_10"/>
        </w:sdtPr>
        <w:sdtContent>
          <w:r w:rsidDel="00000000" w:rsidR="00000000" w:rsidRPr="00000000">
            <w:rPr>
              <w:rFonts w:ascii="Arial Unicode MS" w:cs="Arial Unicode MS" w:eastAsia="Arial Unicode MS" w:hAnsi="Arial Unicode MS"/>
              <w:sz w:val="22"/>
              <w:szCs w:val="22"/>
              <w:vertAlign w:val="baseline"/>
              <w:rtl w:val="0"/>
            </w:rPr>
            <w:t xml:space="preserve">งานแสดงที่มีปฏิสัมพันธ์กับผู้ชมโดยตรง จนทำให้ผู้ชมเป็นส่วนหนึ่งของงานที่ขาดไม่ได้ เช่นงานของ โจเซฟ อึ้ง(สิงคโปร์), ควาก มางโฮ(ฮ่องกง), ยูกีโอะ ซาเอกูสะ(ญี่ปุ่น), วาเลนติน ทอเรนส์(สเปน), คาโอรี ฮาบะ(ญี่ปุ่น), มามิโกะ คาวาบาตะ(ญี่ปุ่น), จีลเลี่ยน ไดสัน(อังกฤษ), ลิว กุง ยู(มาเลเซีย) </w:t>
            <w:br w:type="textWrapping"/>
            <w:tab/>
            <w:t xml:space="preserve">ผลงานที่เป็นกระบวนการ ทางเวลา จนกลมกลืนไปกับภาวะของสวน เช่น ของ ม.ล.ศักดิ์สิน เกษมสันต์(ไทย), คีธ ตั๊ก ปิง(ฮ่องกง), และรูปแบบของอนุสาวรีย์ในงานของ จุมพล อภิสุข (ไทย)</w:t>
            <w:br w:type="textWrapping"/>
            <w:tab/>
            <w:t xml:space="preserve">นอกนั้นเป็นการแสดง ต่อหน้าผู้ชม ที่เป็นการเสนอเนื้อหาเรื่องราว กลเม็ด ต่าง ๆของศิลปิน ต่อผู้ชม บ้างก็มีลักษณะเสียดสีสังคม การเมืองแบบชวนขำ เช่น คูโรดะ อิซูมิ(ญี่ปุ่น), มาริ ทานิกาวา(ญี่ปุ่น), ยูกิโอะ ซาเอกูซ่า(ญี่ปุ่น)  ผลงานที่เน้นกายภาพ และการเคลื่อนไหว งดงาม เช่น เซจิ ชิโมดะ(ญี่ปุ่น), เทพศิริ สุขโสภา(ไทย), ไพฑูรย์ พรหมวิจิตร(ไทย), วิชชุกร ตั้งไพบูลย์(ไทย), โด ซวน ตินห์(เวียตนาม) </w:t>
            <w:br w:type="textWrapping"/>
            <w:t xml:space="preserve">การแสดงเชิงสัญญลักษณ์ ที่หนักแน่นและเข้าใจยาก  เช่น ร้อดดี้ ฮั้นเตอร์(อังกฤษ), คนัต อิบรากิมอฟ(คาซักสถาน), ไพศาล เปลี่ยนบางช้าง(ไทย), มงคล เปลี่ยนบางช้าง (ไทย), จิตติมา ผลเสวก(ไทย), พดุงศักดิ์ คชสำโรง(ไทย), ริชาร์ด มาร์เตล(แคนาดา), ยูมิโกะ โอคาดะ(ญี่ปุ่น), อิซ่า เปอร์กาซ่า(อินโดนีเซีย), หม่า ลิวหมิง(จีน)</w:t>
            <w:br w:type="textWrapping"/>
            <w:br w:type="textWrapping"/>
            <w:t xml:space="preserve">กิจกรรมใหม่ ก้าวใหม่</w:t>
            <w:br w:type="textWrapping"/>
            <w:tab/>
            <w:t xml:space="preserve">กิจกรรมที่สำคัญอีกประการหนึ่ง ที่เอเชียโทเปีย ครั้งนี้ถือว่าเป็นก้าวใหม่ คือการร่วมมือกับหอศิลปมหาวิทยาลัยศิลปากร จัดให้ศิลปินต่างประเทศไปบรรยายให้นักศึกษาในมหาวิทยาลัยศิลปากร ได้รับทราบทัศนะแนวคิดและการทำงานของศิลปิน แนวหน้าจากทวีปยุโรป อเมริกา และญี่ปุ่น</w:t>
            <w:br w:type="textWrapping"/>
            <w:tab/>
            <w:t xml:space="preserve">นอกจากนั้น คณะผู้จัดงานยังได้รับการสนับสนุนจากการท่องเที่ยวแห่งประเทศไทย ให้คณะศิลปินญี่ปุ่น-ไทย อีก 10 คน เดินทางไปแสดงและบรรยาย ที่จังหวัดนครราชสีมา โดยได้รับความร่วมมือจากสถาบันราชภัฏ และจังหวัดเชียงใหม่ ณ หอศิลปวัฒนธรรมมหาวิทยาลัเชียงใหม่ซึ่งเป็นการเปิดโอกาสให้งานศิลปะแนวใหม่นี้ได้เข้าไปถึงวงการศิลปะต่างจังหวัดอีกด้วย</w:t>
            <w:br w:type="textWrapping"/>
            <w:br w:type="textWrapping"/>
            <w:t xml:space="preserve">ข้อเสนอ</w:t>
            <w:br w:type="textWrapping"/>
            <w:tab/>
            <w:t xml:space="preserve">ผลสรุปที่สำคัญจากการจัดประชุมศิลปิน และคณะทำงาน ทำให้ได้รับข้อเสนอแนะที่น่าสนใจหลายประการ ดังต่อไปนี้ –</w:t>
            <w:br w:type="textWrapping"/>
            <w:t xml:space="preserve">ประเทศเวียดนาม มีความสนใจที่จะจัดให้มีการแลกเปลี่ยนศิลปะแขนงนี้ขึ้น ซึ่งเป็นผลจากการได้มาชมและสังเกตุการณ์งานแสดงสดของเอเชียโทเปีย และขอให้เอเชียโทเปีย รับเป็นที่ปรึกษาด้านนานาชาติ และการพัฒนาองค์กร</w:t>
            <w:br w:type="textWrapping"/>
            <w:t xml:space="preserve">ศิลปินที่มาจากนานาประเทศ โดยเฉพาะยุโรป และอเมริกา ซึ่งสามารถหาทุนสนับสนุนการเดินทางมาเองได้ และเนื่องจากอยู่ห่างไกลมาก โอกาสเช่นนี้ยากที่จะเกิดขึ้น จึงขอเสนอให้พิจารณาเชิญศิลปิน ให้มาอยู่ในเมืองไทยนานกว่านี้ มีเวลาพัฒนางาน และอาจจะจัดให้มีการฝึกอบรมแก่ผู้สนใจ หรือจัดประชุมทางวิชาการเล็ก ๆขึ้น โดยไม่จำเป็นต้องเชิญศิลปินมาหลายคนก็เป็นได้ ด้วยวิธีนี้จะทำให้เกิดการใช้ทุนที่คุ้มค่า และศิลปินจะมีเวลาและโอกาสหาทุนได้ง่ายกว่าการเดินทางมาแสดงเพียง 4-5 วัน</w:t>
            <w:br w:type="textWrapping"/>
            <w:t xml:space="preserve">มีการเสนอให้มีการจัดประชุมศิลปินเอเชีย โดยเชิญศิลปินคนสำคัญ ๆมานำเสนอผลงาน และพูดถึงการทำงานของตน ในแง่สังคมวิทยาด้วย</w:t>
            <w:br w:type="textWrapping"/>
            <w:t xml:space="preserve">จากการไปจัดงานที่ นครราชสีมา และเชียงใหม่ ก็เกิดข้อเรียกร้องให้ มีการจัดฝึกอบรม ระยะสั้นแก่นักศึกษา โดยให้ถือเป็นส่วนหนึ่งของ มหกรรมเอเชียโทเปีย ด้วย</w:t>
            <w:br w:type="textWrapping"/>
            <w:t xml:space="preserve">การจัดมหกรรมศิลปะ ที่นำศิลปะเข้าสู่ชุมชน เป็นกระบวนการที่น่าสนใจ และถือว่าเป็นการสร้างแนวโน้มใหม่ให้กับวงการศิลปะนานาชาติ โดยเฉพาะในแนวทางศิลปะทางเลือก เช่นนี้ </w:t>
            <w:br w:type="textWrapping"/>
            <w:br w:type="textWrapping"/>
            <w:t xml:space="preserve">ปรากฏการณ์อีกอย่างหนึ่ง ที่เกิดขึ้นใน เอเชียโทเปีย 2000 คือเป็นการคละศิลปินได้ครบ</w:t>
            <w:br w:type="textWrapping"/>
            <w:t xml:space="preserve">ทุกรุ่น ตั้งแต่ศิลปินที่มีประสบการณ์การทำงานมานานกว่า 20 ปี เช่น เซจิ ชิโมดะ(51), ริชาร์ด มาร์แตล(50), คูโรดะ อิซามู(70) จนกระทั่งศิลปินใหม่ที่เพิ่งจะได้แสดงเป็นครั้งแรก คือ โด ซวน ตินห์ จากเวียดนาม และศิลปินที่อายุน้อยที่สุด คือ ยูมิโกะ โอคาดะ ที่มีอายุเพียง 19 ปี ทำให้ศิลปินที่เข้าร่วมทุกคน รู้สึกยินดีที่ได้พบกับเพื่อนต่างวัยที่มากมายถึง 31 คน </w:t>
            <w:br w:type="textWrapping"/>
          </w:r>
        </w:sdtContent>
      </w:sdt>
    </w:p>
    <w:sectPr>
      <w:pgSz w:h="16838" w:w="11906" w:orient="portrait"/>
      <w:pgMar w:bottom="1134" w:top="1134" w:left="1985"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rdia New"/>
  <w:font w:name="Georgia"/>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rdia New" w:cs="Cordia New" w:eastAsia="Cordia New" w:hAnsi="Cordia New"/>
        <w:sz w:val="36"/>
        <w:szCs w:val="36"/>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32"/>
      <w:szCs w:val="32"/>
      <w:vertAlign w:val="baseline"/>
    </w:rPr>
  </w:style>
  <w:style w:type="paragraph" w:styleId="Heading2">
    <w:name w:val="heading 2"/>
    <w:basedOn w:val="Normal"/>
    <w:next w:val="Normal"/>
    <w:pPr>
      <w:keepNext w:val="1"/>
    </w:pPr>
    <w:rPr>
      <w:b w:val="1"/>
      <w:sz w:val="40"/>
      <w:szCs w:val="40"/>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36"/>
      <w:effect w:val="none"/>
      <w:vertAlign w:val="baseline"/>
      <w:cs w:val="0"/>
      <w:em w:val="none"/>
      <w:lang/>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b w:val="1"/>
      <w:w w:val="100"/>
      <w:position w:val="-1"/>
      <w:sz w:val="32"/>
      <w:effect w:val="none"/>
      <w:vertAlign w:val="baseline"/>
      <w:cs w:val="0"/>
      <w:em w:val="none"/>
      <w:lang/>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textDirection w:val="btLr"/>
      <w:textAlignment w:val="top"/>
      <w:outlineLvl w:val="1"/>
    </w:pPr>
    <w:rPr>
      <w:b w:val="1"/>
      <w:w w:val="100"/>
      <w:position w:val="-1"/>
      <w:sz w:val="40"/>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Microsoft Sans Serif" w:hAnsi="Microsoft Sans Serif"/>
      <w:w w:val="100"/>
      <w:position w:val="-1"/>
      <w:sz w:val="24"/>
      <w:effect w:val="none"/>
      <w:vertAlign w:val="baseline"/>
      <w:cs w:val="0"/>
      <w:em w:val="none"/>
      <w:lang/>
    </w:rPr>
  </w:style>
  <w:style w:type="paragraph" w:styleId="BodyText2">
    <w:name w:val="Body Text 2"/>
    <w:basedOn w:val="Normal"/>
    <w:next w:val="BodyText2"/>
    <w:autoRedefine w:val="0"/>
    <w:hidden w:val="0"/>
    <w:qFormat w:val="0"/>
    <w:pPr>
      <w:suppressAutoHyphens w:val="1"/>
      <w:spacing w:line="1" w:lineRule="atLeast"/>
      <w:ind w:leftChars="-1" w:rightChars="0" w:firstLineChars="-1"/>
      <w:textDirection w:val="btLr"/>
      <w:textAlignment w:val="top"/>
      <w:outlineLvl w:val="0"/>
    </w:pPr>
    <w:rPr>
      <w:rFonts w:ascii="Microsoft Sans Serif" w:hAnsi="Microsoft Sans Serif"/>
      <w:spacing w:val="20"/>
      <w:w w:val="100"/>
      <w:kern w:val="16"/>
      <w:position w:val="-1"/>
      <w:sz w:val="22"/>
      <w:effect w:val="none"/>
      <w:vertAlign w:val="baseline"/>
      <w:cs w:val="0"/>
      <w:em w:val="none"/>
      <w:lang/>
    </w:r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w w:val="100"/>
      <w:position w:val="-1"/>
      <w:sz w:val="36"/>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gcFoRuMCeEmlU0/xv00K/Elb8w==">CgMxLjAaLQoBMBIoCiYIB0IiCg5IZWx2ZXRpY2EgTmV1ZRIQQXJpYWwgVW5pY29kZSBNUxotCgExEigKJggHQiIKDkhlbHZldGljYSBOZXVlEhBBcmlhbCBVbmljb2RlIE1TGi0KATISKAomCAdCIgoOSGVsdmV0aWNhIE5ldWUSEEFyaWFsIFVuaWNvZGUgTVMaLQoBMxIoCiYIB0IiCg5IZWx2ZXRpY2EgTmV1ZRIQQXJpYWwgVW5pY29kZSBNUxotCgE0EigKJggHQiIKDkhlbHZldGljYSBOZXVlEhBBcmlhbCBVbmljb2RlIE1TGi0KATUSKAomCAdCIgoOSGVsdmV0aWNhIE5ldWUSEEFyaWFsIFVuaWNvZGUgTVMaLQoBNhIoCiYIB0IiCg5IZWx2ZXRpY2EgTmV1ZRIQQXJpYWwgVW5pY29kZSBNUxotCgE3EigKJggHQiIKDkhlbHZldGljYSBOZXVlEhBBcmlhbCBVbmljb2RlIE1TGi0KATgSKAomCAdCIgoOSGVsdmV0aWNhIE5ldWUSEEFyaWFsIFVuaWNvZGUgTVMaLQoBORIoCiYIB0IiCg5IZWx2ZXRpY2EgTmV1ZRIQQXJpYWwgVW5pY29kZSBNUxouCgIxMBIoCiYIB0IiCg5IZWx2ZXRpY2EgTmV1ZRIQQXJpYWwgVW5pY29kZSBNUzgAciExUk0xUHpfTDBDMmNOZU9uNFJXUzdlMWFzQlRBTy1Uc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2000-12-07T09:54:00Z</dcterms:created>
  <dc:creator>Noone</dc:creator>
</cp:coreProperties>
</file>

<file path=docProps/custom.xml><?xml version="1.0" encoding="utf-8"?>
<Properties xmlns="http://schemas.openxmlformats.org/officeDocument/2006/custom-properties" xmlns:vt="http://schemas.openxmlformats.org/officeDocument/2006/docPropsVTypes"/>
</file>